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A3AD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81B889F" w:rsidR="00CD36CF" w:rsidRDefault="001A3AD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0778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07781" w:rsidRPr="00D07781">
            <w:t>4768</w:t>
          </w:r>
        </w:sdtContent>
      </w:sdt>
    </w:p>
    <w:p w14:paraId="2F4CE2BD" w14:textId="77777777" w:rsidR="00D07781" w:rsidRDefault="00D07781" w:rsidP="002010BF">
      <w:pPr>
        <w:pStyle w:val="References"/>
        <w:rPr>
          <w:smallCaps/>
        </w:rPr>
      </w:pPr>
      <w:r>
        <w:rPr>
          <w:smallCaps/>
        </w:rPr>
        <w:t>By Delegate Capito</w:t>
      </w:r>
    </w:p>
    <w:p w14:paraId="4E0E2806" w14:textId="77777777" w:rsidR="001A3AD0" w:rsidRDefault="00CD36CF" w:rsidP="00D07781">
      <w:pPr>
        <w:pStyle w:val="References"/>
        <w:sectPr w:rsidR="001A3AD0" w:rsidSect="00D077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BD1083">
            <w:t>Originating in the Committee on Government Organization on February 17, 2022</w:t>
          </w:r>
        </w:sdtContent>
      </w:sdt>
      <w:r>
        <w:t>]</w:t>
      </w:r>
    </w:p>
    <w:p w14:paraId="510F0C1D" w14:textId="7FB7ED0E" w:rsidR="00D07781" w:rsidRDefault="00D07781" w:rsidP="00D07781">
      <w:pPr>
        <w:pStyle w:val="References"/>
      </w:pPr>
    </w:p>
    <w:p w14:paraId="736FEE2F" w14:textId="77777777" w:rsidR="00D07781" w:rsidRPr="0053465D" w:rsidRDefault="00D07781" w:rsidP="001A3AD0">
      <w:pPr>
        <w:pStyle w:val="TitleSection"/>
        <w:rPr>
          <w:color w:val="auto"/>
        </w:rPr>
      </w:pPr>
      <w:r w:rsidRPr="0053465D">
        <w:rPr>
          <w:color w:val="auto"/>
        </w:rPr>
        <w:lastRenderedPageBreak/>
        <w:t>A BILL to amend and reenact §24-2H-6b of the Code of West Virginia, 1931, as amended, relating to utility hearings, changing hearing location and customer notice provisions.</w:t>
      </w:r>
    </w:p>
    <w:p w14:paraId="28116747" w14:textId="77777777" w:rsidR="00D07781" w:rsidRPr="0053465D" w:rsidRDefault="00D07781" w:rsidP="001A3AD0">
      <w:pPr>
        <w:pStyle w:val="EnactingClause"/>
        <w:rPr>
          <w:color w:val="auto"/>
        </w:rPr>
      </w:pPr>
      <w:r w:rsidRPr="0053465D">
        <w:rPr>
          <w:color w:val="auto"/>
        </w:rPr>
        <w:t>Be it enacted by the Legislature of West Virginia:</w:t>
      </w:r>
    </w:p>
    <w:p w14:paraId="3EB3DF57" w14:textId="77777777" w:rsidR="00D07781" w:rsidRPr="0053465D" w:rsidRDefault="00D07781" w:rsidP="001A3AD0">
      <w:pPr>
        <w:pStyle w:val="ArticleHeading"/>
        <w:widowControl/>
        <w:rPr>
          <w:color w:val="auto"/>
        </w:rPr>
      </w:pPr>
      <w:r w:rsidRPr="0053465D">
        <w:rPr>
          <w:caps w:val="0"/>
          <w:color w:val="auto"/>
        </w:rPr>
        <w:t>ARTICLE 2H. POWER OF COMMISSION TO ORDER MEASURES UP TO AND INCLUDING THE ACQUISITION OF DISTRESSED AND FAILING WATER AND WASTEWATER UTILITIES.</w:t>
      </w:r>
    </w:p>
    <w:p w14:paraId="158BF090" w14:textId="77777777" w:rsidR="00D07781" w:rsidRPr="0053465D" w:rsidRDefault="00D07781" w:rsidP="001A3AD0">
      <w:pPr>
        <w:pStyle w:val="SectionHeading"/>
        <w:widowControl/>
        <w:rPr>
          <w:color w:val="auto"/>
        </w:rPr>
        <w:sectPr w:rsidR="00D07781" w:rsidRPr="0053465D" w:rsidSect="001A3AD0">
          <w:pgSz w:w="12240" w:h="15840" w:code="1"/>
          <w:pgMar w:top="1440" w:right="1440" w:bottom="1440" w:left="1440" w:header="720" w:footer="720" w:gutter="0"/>
          <w:lnNumType w:countBy="1" w:restart="newSection"/>
          <w:pgNumType w:start="0"/>
          <w:cols w:space="720"/>
          <w:titlePg/>
          <w:docGrid w:linePitch="360"/>
        </w:sectPr>
      </w:pPr>
      <w:r w:rsidRPr="0053465D">
        <w:rPr>
          <w:color w:val="auto"/>
        </w:rPr>
        <w:t>§24-2H-6. Notice to distressed or failing utility and formal proceeding.</w:t>
      </w:r>
    </w:p>
    <w:p w14:paraId="349883A1" w14:textId="77777777" w:rsidR="00D07781" w:rsidRPr="0053465D" w:rsidRDefault="00D07781" w:rsidP="001A3AD0">
      <w:pPr>
        <w:pStyle w:val="SectionBody"/>
        <w:widowControl/>
        <w:rPr>
          <w:color w:val="auto"/>
        </w:rPr>
      </w:pPr>
      <w:r w:rsidRPr="0053465D">
        <w:rPr>
          <w:color w:val="auto"/>
        </w:rPr>
        <w:t xml:space="preserve">(a) A proceeding under this article may be initiated by the commission on its own motion, or by the staff of the commission, or any other person or entity having a legal interest in the financial, </w:t>
      </w:r>
      <w:proofErr w:type="gramStart"/>
      <w:r w:rsidRPr="0053465D">
        <w:rPr>
          <w:color w:val="auto"/>
        </w:rPr>
        <w:t>managerial</w:t>
      </w:r>
      <w:proofErr w:type="gramEnd"/>
      <w:r w:rsidRPr="0053465D">
        <w:rPr>
          <w:color w:val="auto"/>
        </w:rPr>
        <w:t xml:space="preserve"> or operational condition of the utility, by filing a petition with the commission.  In any such petition, the utility shall be named as the respondent. The commission shall include as additional parties any capable proximate public and private utilities that may be able to acquire the utility.</w:t>
      </w:r>
    </w:p>
    <w:p w14:paraId="59FE7D9F" w14:textId="46044EFF" w:rsidR="00D07781" w:rsidRPr="0053465D" w:rsidRDefault="00D07781" w:rsidP="001A3AD0">
      <w:pPr>
        <w:pStyle w:val="SectionBody"/>
        <w:widowControl/>
        <w:rPr>
          <w:color w:val="auto"/>
        </w:rPr>
      </w:pPr>
      <w:r w:rsidRPr="0053465D">
        <w:rPr>
          <w:color w:val="auto"/>
        </w:rPr>
        <w:t xml:space="preserve">(b) The commission shall hold an evidentiary and public hearing(s) in </w:t>
      </w:r>
      <w:r w:rsidRPr="0053465D">
        <w:rPr>
          <w:color w:val="auto"/>
          <w:u w:val="single"/>
        </w:rPr>
        <w:t xml:space="preserve">a location in or </w:t>
      </w:r>
      <w:r w:rsidR="00BD1083">
        <w:rPr>
          <w:color w:val="auto"/>
          <w:u w:val="single"/>
        </w:rPr>
        <w:t>within 25 miles of</w:t>
      </w:r>
      <w:r w:rsidRPr="0053465D">
        <w:rPr>
          <w:color w:val="auto"/>
        </w:rPr>
        <w:t xml:space="preserve"> the utility</w:t>
      </w:r>
      <w:r w:rsidR="001A3AD0">
        <w:rPr>
          <w:color w:val="auto"/>
        </w:rPr>
        <w:t>’</w:t>
      </w:r>
      <w:r w:rsidRPr="0053465D">
        <w:rPr>
          <w:color w:val="auto"/>
        </w:rPr>
        <w:t xml:space="preserve">s service area. The commission shall give </w:t>
      </w:r>
      <w:r w:rsidRPr="0053465D">
        <w:rPr>
          <w:color w:val="auto"/>
          <w:u w:val="single"/>
        </w:rPr>
        <w:t>reasonable</w:t>
      </w:r>
      <w:r w:rsidRPr="0053465D">
        <w:rPr>
          <w:color w:val="auto"/>
        </w:rPr>
        <w:t xml:space="preserve"> notice of the time, place and subject matter of the hearing as follows:</w:t>
      </w:r>
    </w:p>
    <w:p w14:paraId="13261734" w14:textId="77777777" w:rsidR="00D07781" w:rsidRPr="00BD1083" w:rsidRDefault="00D07781" w:rsidP="001A3AD0">
      <w:pPr>
        <w:pStyle w:val="SectionBody"/>
        <w:widowControl/>
        <w:rPr>
          <w:strike/>
          <w:color w:val="auto"/>
        </w:rPr>
      </w:pPr>
      <w:r w:rsidRPr="00BD1083">
        <w:rPr>
          <w:strike/>
          <w:color w:val="auto"/>
        </w:rPr>
        <w:t>(1) A Class I legal publication in a qualified newspaper pursuant to §59-3-2(a) of this code in the county or counties where the utility is located; to take place no more than 10 days before the date of the hearing</w:t>
      </w:r>
    </w:p>
    <w:p w14:paraId="3754E295" w14:textId="690581AC" w:rsidR="00D07781" w:rsidRPr="0053465D" w:rsidRDefault="00D07781" w:rsidP="001A3AD0">
      <w:pPr>
        <w:pStyle w:val="SectionBody"/>
        <w:widowControl/>
        <w:rPr>
          <w:color w:val="auto"/>
        </w:rPr>
      </w:pPr>
      <w:r w:rsidRPr="00BD1083">
        <w:rPr>
          <w:strike/>
          <w:color w:val="auto"/>
        </w:rPr>
        <w:t>(2)</w:t>
      </w:r>
      <w:r w:rsidRPr="0053465D">
        <w:rPr>
          <w:color w:val="auto"/>
        </w:rPr>
        <w:t xml:space="preserve"> </w:t>
      </w:r>
      <w:r w:rsidR="00BD1083">
        <w:rPr>
          <w:color w:val="auto"/>
          <w:u w:val="single"/>
        </w:rPr>
        <w:t>(1)</w:t>
      </w:r>
      <w:r w:rsidR="00BD1083">
        <w:rPr>
          <w:color w:val="auto"/>
        </w:rPr>
        <w:t xml:space="preserve"> </w:t>
      </w:r>
      <w:r w:rsidRPr="0053465D">
        <w:rPr>
          <w:color w:val="auto"/>
        </w:rPr>
        <w:t xml:space="preserve">Issuance of a press </w:t>
      </w:r>
      <w:proofErr w:type="gramStart"/>
      <w:r w:rsidRPr="0053465D">
        <w:rPr>
          <w:color w:val="auto"/>
        </w:rPr>
        <w:t>release;</w:t>
      </w:r>
      <w:proofErr w:type="gramEnd"/>
    </w:p>
    <w:p w14:paraId="4E854CEA" w14:textId="5B3A6090" w:rsidR="00D07781" w:rsidRPr="0053465D" w:rsidRDefault="00D07781" w:rsidP="001A3AD0">
      <w:pPr>
        <w:pStyle w:val="SectionBody"/>
        <w:widowControl/>
        <w:rPr>
          <w:color w:val="auto"/>
        </w:rPr>
      </w:pPr>
      <w:r w:rsidRPr="00BD1083">
        <w:rPr>
          <w:strike/>
          <w:color w:val="auto"/>
        </w:rPr>
        <w:t>(3)</w:t>
      </w:r>
      <w:r w:rsidR="00BD1083">
        <w:rPr>
          <w:color w:val="auto"/>
        </w:rPr>
        <w:t xml:space="preserve"> </w:t>
      </w:r>
      <w:r w:rsidR="00BD1083">
        <w:rPr>
          <w:color w:val="auto"/>
          <w:u w:val="single"/>
        </w:rPr>
        <w:t>(2)</w:t>
      </w:r>
      <w:r w:rsidRPr="0053465D">
        <w:rPr>
          <w:color w:val="auto"/>
        </w:rPr>
        <w:t xml:space="preserve"> Written notice by certified mail or registered mail to:</w:t>
      </w:r>
    </w:p>
    <w:p w14:paraId="6AE47E3A" w14:textId="77777777" w:rsidR="00D07781" w:rsidRPr="0053465D" w:rsidRDefault="00D07781" w:rsidP="001A3AD0">
      <w:pPr>
        <w:pStyle w:val="SectionBody"/>
        <w:widowControl/>
        <w:rPr>
          <w:color w:val="auto"/>
        </w:rPr>
      </w:pPr>
      <w:r w:rsidRPr="0053465D">
        <w:rPr>
          <w:color w:val="auto"/>
        </w:rPr>
        <w:t xml:space="preserve">(A) The </w:t>
      </w:r>
      <w:proofErr w:type="gramStart"/>
      <w:r w:rsidRPr="0053465D">
        <w:rPr>
          <w:color w:val="auto"/>
        </w:rPr>
        <w:t>utility;</w:t>
      </w:r>
      <w:proofErr w:type="gramEnd"/>
    </w:p>
    <w:p w14:paraId="5ACB7360" w14:textId="77777777" w:rsidR="00D07781" w:rsidRPr="0053465D" w:rsidRDefault="00D07781" w:rsidP="001A3AD0">
      <w:pPr>
        <w:pStyle w:val="SectionBody"/>
        <w:widowControl/>
        <w:rPr>
          <w:color w:val="auto"/>
        </w:rPr>
      </w:pPr>
      <w:r w:rsidRPr="0053465D">
        <w:rPr>
          <w:color w:val="auto"/>
        </w:rPr>
        <w:t xml:space="preserve">(B) The Consumer Advocate </w:t>
      </w:r>
      <w:proofErr w:type="gramStart"/>
      <w:r w:rsidRPr="0053465D">
        <w:rPr>
          <w:color w:val="auto"/>
        </w:rPr>
        <w:t>Division;</w:t>
      </w:r>
      <w:proofErr w:type="gramEnd"/>
      <w:r w:rsidRPr="0053465D">
        <w:rPr>
          <w:color w:val="auto"/>
        </w:rPr>
        <w:t xml:space="preserve"> </w:t>
      </w:r>
    </w:p>
    <w:p w14:paraId="4A1610E7" w14:textId="77777777" w:rsidR="00D07781" w:rsidRPr="0053465D" w:rsidRDefault="00D07781" w:rsidP="001A3AD0">
      <w:pPr>
        <w:pStyle w:val="SectionBody"/>
        <w:widowControl/>
        <w:rPr>
          <w:color w:val="auto"/>
        </w:rPr>
      </w:pPr>
      <w:r w:rsidRPr="0053465D">
        <w:rPr>
          <w:color w:val="auto"/>
        </w:rPr>
        <w:t>(C) Capable proximate public or private utility(s) that were made parties to the proceeding; and</w:t>
      </w:r>
    </w:p>
    <w:p w14:paraId="4B933E64" w14:textId="77777777" w:rsidR="00D07781" w:rsidRPr="0053465D" w:rsidRDefault="00D07781" w:rsidP="001A3AD0">
      <w:pPr>
        <w:pStyle w:val="SectionBody"/>
        <w:widowControl/>
        <w:rPr>
          <w:color w:val="auto"/>
        </w:rPr>
      </w:pPr>
      <w:r w:rsidRPr="0053465D">
        <w:rPr>
          <w:color w:val="auto"/>
        </w:rPr>
        <w:lastRenderedPageBreak/>
        <w:t>(D) The county commission if the utility is a public service district; or</w:t>
      </w:r>
    </w:p>
    <w:p w14:paraId="6ACD5F50" w14:textId="77777777" w:rsidR="00D07781" w:rsidRPr="0053465D" w:rsidRDefault="00D07781" w:rsidP="001A3AD0">
      <w:pPr>
        <w:pStyle w:val="SectionBody"/>
        <w:widowControl/>
        <w:rPr>
          <w:color w:val="auto"/>
        </w:rPr>
      </w:pPr>
      <w:r w:rsidRPr="0053465D">
        <w:rPr>
          <w:color w:val="auto"/>
        </w:rPr>
        <w:t>(E) The municipality if the utility is owned and operated by the municipality.</w:t>
      </w:r>
    </w:p>
    <w:p w14:paraId="63CE69DC" w14:textId="238A6ED3" w:rsidR="00D07781" w:rsidRPr="0053465D" w:rsidRDefault="00D07781" w:rsidP="001A3AD0">
      <w:pPr>
        <w:pStyle w:val="SectionBody"/>
        <w:widowControl/>
        <w:rPr>
          <w:color w:val="auto"/>
        </w:rPr>
      </w:pPr>
      <w:r w:rsidRPr="00BD1083">
        <w:rPr>
          <w:strike/>
          <w:color w:val="auto"/>
        </w:rPr>
        <w:t>(4)</w:t>
      </w:r>
      <w:r w:rsidR="00BD1083">
        <w:rPr>
          <w:color w:val="auto"/>
        </w:rPr>
        <w:t xml:space="preserve"> </w:t>
      </w:r>
      <w:r w:rsidR="00BD1083">
        <w:rPr>
          <w:color w:val="auto"/>
          <w:u w:val="single"/>
        </w:rPr>
        <w:t>(3)</w:t>
      </w:r>
      <w:r w:rsidRPr="0053465D">
        <w:rPr>
          <w:color w:val="auto"/>
        </w:rPr>
        <w:t xml:space="preserve"> The utility shall give notice to its customers of the time, </w:t>
      </w:r>
      <w:proofErr w:type="gramStart"/>
      <w:r w:rsidRPr="0053465D">
        <w:rPr>
          <w:color w:val="auto"/>
        </w:rPr>
        <w:t>place</w:t>
      </w:r>
      <w:proofErr w:type="gramEnd"/>
      <w:r w:rsidRPr="0053465D">
        <w:rPr>
          <w:color w:val="auto"/>
        </w:rPr>
        <w:t xml:space="preserve"> and subject matter of the hearing either as a bill insert or printed on its monthly bill statement as ordered by the commission.</w:t>
      </w:r>
    </w:p>
    <w:p w14:paraId="00C0090C" w14:textId="77777777" w:rsidR="00D07781" w:rsidRPr="0053465D" w:rsidRDefault="00D07781" w:rsidP="001A3AD0">
      <w:pPr>
        <w:pStyle w:val="SectionBody"/>
        <w:widowControl/>
        <w:rPr>
          <w:color w:val="auto"/>
        </w:rPr>
      </w:pPr>
      <w:r w:rsidRPr="0053465D">
        <w:rPr>
          <w:color w:val="auto"/>
        </w:rPr>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6227C8F4" w14:textId="77777777" w:rsidR="00D07781" w:rsidRPr="0053465D" w:rsidRDefault="00D07781" w:rsidP="001A3AD0">
      <w:pPr>
        <w:pStyle w:val="Note"/>
        <w:widowControl/>
        <w:ind w:left="0"/>
        <w:rPr>
          <w:color w:val="auto"/>
        </w:rPr>
      </w:pPr>
    </w:p>
    <w:p w14:paraId="2B55304E" w14:textId="5039C251" w:rsidR="00D07781" w:rsidRPr="0053465D" w:rsidRDefault="00D07781" w:rsidP="001A3AD0">
      <w:pPr>
        <w:pStyle w:val="Note"/>
        <w:widowControl/>
        <w:rPr>
          <w:color w:val="auto"/>
        </w:rPr>
      </w:pPr>
      <w:r w:rsidRPr="0053465D">
        <w:rPr>
          <w:color w:val="auto"/>
        </w:rPr>
        <w:t xml:space="preserve">NOTE: The purpose of this bill is to amend the hearing and notice provisions in determining whether a utility is </w:t>
      </w:r>
      <w:r w:rsidR="001A3AD0">
        <w:rPr>
          <w:color w:val="auto"/>
        </w:rPr>
        <w:t>“</w:t>
      </w:r>
      <w:r w:rsidRPr="0053465D">
        <w:rPr>
          <w:color w:val="auto"/>
        </w:rPr>
        <w:t>distressed</w:t>
      </w:r>
      <w:r w:rsidR="001A3AD0">
        <w:rPr>
          <w:color w:val="auto"/>
        </w:rPr>
        <w:t>”</w:t>
      </w:r>
      <w:r w:rsidRPr="0053465D">
        <w:rPr>
          <w:color w:val="auto"/>
        </w:rPr>
        <w:t xml:space="preserve"> under W.Va. Code 24-2H-1,</w:t>
      </w:r>
      <w:r w:rsidR="001A3AD0" w:rsidRPr="001A3AD0">
        <w:rPr>
          <w:i/>
          <w:color w:val="auto"/>
        </w:rPr>
        <w:t xml:space="preserve"> et seq. </w:t>
      </w:r>
      <w:r w:rsidRPr="0053465D">
        <w:rPr>
          <w:i/>
          <w:color w:val="auto"/>
        </w:rPr>
        <w:t xml:space="preserve">of this code </w:t>
      </w:r>
      <w:r w:rsidRPr="0053465D">
        <w:rPr>
          <w:color w:val="auto"/>
        </w:rPr>
        <w:t>to reduce the burden on the distressed utility.</w:t>
      </w:r>
    </w:p>
    <w:p w14:paraId="7E2AE258" w14:textId="77777777" w:rsidR="00D07781" w:rsidRPr="0053465D" w:rsidRDefault="00D07781" w:rsidP="001A3AD0">
      <w:pPr>
        <w:pStyle w:val="Note"/>
        <w:widowControl/>
        <w:rPr>
          <w:color w:val="auto"/>
        </w:rPr>
      </w:pPr>
      <w:proofErr w:type="gramStart"/>
      <w:r w:rsidRPr="0053465D">
        <w:rPr>
          <w:color w:val="auto"/>
        </w:rPr>
        <w:t>Strike-throughs</w:t>
      </w:r>
      <w:proofErr w:type="gramEnd"/>
      <w:r w:rsidRPr="0053465D">
        <w:rPr>
          <w:color w:val="auto"/>
        </w:rPr>
        <w:t xml:space="preserve"> indicate language that would be stricken from a heading or the present law and underscoring indicates new language that would be added.</w:t>
      </w:r>
    </w:p>
    <w:p w14:paraId="2B4DB20E" w14:textId="77777777" w:rsidR="00E831B3" w:rsidRDefault="00E831B3" w:rsidP="001A3AD0">
      <w:pPr>
        <w:pStyle w:val="References"/>
      </w:pPr>
    </w:p>
    <w:sectPr w:rsidR="00E831B3" w:rsidSect="00D077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4935" w14:textId="77777777" w:rsidR="00D26B61" w:rsidRPr="00B844FE" w:rsidRDefault="00D26B61" w:rsidP="00B844FE">
      <w:r>
        <w:separator/>
      </w:r>
    </w:p>
  </w:endnote>
  <w:endnote w:type="continuationSeparator" w:id="0">
    <w:p w14:paraId="1190A2FC" w14:textId="77777777" w:rsidR="00D26B61" w:rsidRPr="00B844FE" w:rsidRDefault="00D26B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86A8" w14:textId="77777777" w:rsidR="00D07781" w:rsidRDefault="00D07781"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B1C88E" w14:textId="77777777" w:rsidR="00D07781" w:rsidRPr="00D07781" w:rsidRDefault="00D07781" w:rsidP="00D0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C249" w14:textId="67543D65" w:rsidR="00D07781" w:rsidRDefault="00D07781" w:rsidP="00493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AC0E57" w14:textId="77777777" w:rsidR="00D07781" w:rsidRPr="00D07781" w:rsidRDefault="00D07781" w:rsidP="00D0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E627" w14:textId="77777777" w:rsidR="00D26B61" w:rsidRPr="00B844FE" w:rsidRDefault="00D26B61" w:rsidP="00B844FE">
      <w:r>
        <w:separator/>
      </w:r>
    </w:p>
  </w:footnote>
  <w:footnote w:type="continuationSeparator" w:id="0">
    <w:p w14:paraId="5538DFF3" w14:textId="77777777" w:rsidR="00D26B61" w:rsidRPr="00B844FE" w:rsidRDefault="00D26B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4B25" w14:textId="1F97CC20" w:rsidR="00D07781" w:rsidRPr="00D07781" w:rsidRDefault="00D07781" w:rsidP="00D07781">
    <w:pPr>
      <w:pStyle w:val="Header"/>
    </w:pPr>
    <w:r>
      <w:t>CS for HB 4768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2118" w14:textId="7D431074" w:rsidR="00D07781" w:rsidRPr="00D07781" w:rsidRDefault="00D07781" w:rsidP="00D07781">
    <w:pPr>
      <w:pStyle w:val="Header"/>
    </w:pPr>
    <w:r>
      <w:t>CS for HB 4768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A3AD0"/>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490D"/>
    <w:rsid w:val="00BC562B"/>
    <w:rsid w:val="00BD1083"/>
    <w:rsid w:val="00C0243E"/>
    <w:rsid w:val="00C33014"/>
    <w:rsid w:val="00C33434"/>
    <w:rsid w:val="00C34869"/>
    <w:rsid w:val="00C42EB6"/>
    <w:rsid w:val="00C85096"/>
    <w:rsid w:val="00CB20EF"/>
    <w:rsid w:val="00CC26D0"/>
    <w:rsid w:val="00CD12CB"/>
    <w:rsid w:val="00CD36CF"/>
    <w:rsid w:val="00CF1DCA"/>
    <w:rsid w:val="00D07781"/>
    <w:rsid w:val="00D26B61"/>
    <w:rsid w:val="00D27498"/>
    <w:rsid w:val="00D579FC"/>
    <w:rsid w:val="00DD2F90"/>
    <w:rsid w:val="00DE526B"/>
    <w:rsid w:val="00DF199D"/>
    <w:rsid w:val="00E01542"/>
    <w:rsid w:val="00E365F1"/>
    <w:rsid w:val="00E62F48"/>
    <w:rsid w:val="00E831B3"/>
    <w:rsid w:val="00E968A0"/>
    <w:rsid w:val="00EB203E"/>
    <w:rsid w:val="00EE70CB"/>
    <w:rsid w:val="00F01B45"/>
    <w:rsid w:val="00F12254"/>
    <w:rsid w:val="00F23775"/>
    <w:rsid w:val="00F41CA2"/>
    <w:rsid w:val="00F443C0"/>
    <w:rsid w:val="00F62EFB"/>
    <w:rsid w:val="00F939A4"/>
    <w:rsid w:val="00F9596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9490C1C4-59FC-4AED-B75C-E78E0EB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D07781"/>
    <w:rPr>
      <w:rFonts w:eastAsia="Calibri"/>
      <w:b/>
      <w:color w:val="000000"/>
    </w:rPr>
  </w:style>
  <w:style w:type="character" w:customStyle="1" w:styleId="SectionBodyChar">
    <w:name w:val="Section Body Char"/>
    <w:link w:val="SectionBody"/>
    <w:rsid w:val="00D07781"/>
    <w:rPr>
      <w:rFonts w:eastAsia="Calibri"/>
      <w:color w:val="000000"/>
    </w:rPr>
  </w:style>
  <w:style w:type="character" w:styleId="PageNumber">
    <w:name w:val="page number"/>
    <w:basedOn w:val="DefaultParagraphFont"/>
    <w:uiPriority w:val="99"/>
    <w:semiHidden/>
    <w:locked/>
    <w:rsid w:val="00D0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0142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0142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0142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0142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0142F"/>
    <w:rsid w:val="0068258F"/>
    <w:rsid w:val="00AF39F7"/>
    <w:rsid w:val="00C23F60"/>
    <w:rsid w:val="00C8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0142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2022-02-17T21:37:00Z</dcterms:created>
  <dcterms:modified xsi:type="dcterms:W3CDTF">2022-02-18T15:01:00Z</dcterms:modified>
</cp:coreProperties>
</file>